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Pr="0080351A" w:rsidRDefault="0080351A" w:rsidP="0080351A">
      <w:pPr>
        <w:spacing w:before="160"/>
        <w:ind w:left="144"/>
        <w:rPr>
          <w:rFonts w:asciiTheme="majorHAnsi" w:hAnsiTheme="majorHAnsi" w:cstheme="minorHAnsi"/>
          <w:spacing w:val="-5"/>
        </w:rPr>
      </w:pPr>
    </w:p>
    <w:p w:rsidR="0080351A" w:rsidRDefault="0080351A" w:rsidP="0080351A">
      <w:pPr>
        <w:ind w:left="144"/>
        <w:rPr>
          <w:rFonts w:asciiTheme="majorHAnsi" w:hAnsiTheme="majorHAnsi" w:cstheme="minorHAnsi"/>
          <w:spacing w:val="-5"/>
        </w:rPr>
      </w:pPr>
    </w:p>
    <w:p w:rsidR="0080351A" w:rsidRDefault="0080351A" w:rsidP="0080351A">
      <w:pPr>
        <w:ind w:left="144"/>
        <w:rPr>
          <w:rFonts w:asciiTheme="majorHAnsi" w:hAnsiTheme="majorHAnsi" w:cstheme="minorHAnsi"/>
          <w:spacing w:val="-5"/>
        </w:rPr>
      </w:pPr>
    </w:p>
    <w:p w:rsidR="0080351A" w:rsidRDefault="0080351A" w:rsidP="0080351A">
      <w:pPr>
        <w:ind w:left="144"/>
        <w:rPr>
          <w:rFonts w:asciiTheme="majorHAnsi" w:hAnsiTheme="majorHAnsi" w:cstheme="minorHAnsi"/>
          <w:spacing w:val="-5"/>
        </w:rPr>
      </w:pPr>
    </w:p>
    <w:p w:rsidR="0080351A" w:rsidRPr="003D3C66" w:rsidRDefault="003D3C66" w:rsidP="003D3C66">
      <w:pPr>
        <w:ind w:left="144"/>
        <w:jc w:val="center"/>
        <w:rPr>
          <w:rFonts w:asciiTheme="majorHAnsi" w:hAnsiTheme="majorHAnsi" w:cstheme="minorHAnsi"/>
          <w:b/>
          <w:bCs/>
          <w:spacing w:val="-5"/>
          <w:u w:val="single"/>
        </w:rPr>
      </w:pPr>
      <w:r w:rsidRPr="003D3C66">
        <w:rPr>
          <w:rFonts w:asciiTheme="majorHAnsi" w:hAnsiTheme="majorHAnsi" w:cstheme="minorHAnsi"/>
          <w:b/>
          <w:bCs/>
          <w:spacing w:val="-5"/>
          <w:u w:val="single"/>
        </w:rPr>
        <w:t>CIRCULAR</w:t>
      </w:r>
    </w:p>
    <w:p w:rsidR="0080351A" w:rsidRPr="0080351A" w:rsidRDefault="003D3C66" w:rsidP="003D3C66">
      <w:pPr>
        <w:spacing w:before="160" w:line="259" w:lineRule="auto"/>
        <w:ind w:right="25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  <w:spacing w:val="-2"/>
        </w:rPr>
        <w:t xml:space="preserve">SUBJECT: </w:t>
      </w:r>
      <w:r w:rsidR="0080351A" w:rsidRPr="0080351A">
        <w:rPr>
          <w:rFonts w:asciiTheme="majorHAnsi" w:hAnsiTheme="majorHAnsi" w:cstheme="minorHAnsi"/>
          <w:bCs/>
          <w:spacing w:val="-2"/>
        </w:rPr>
        <w:t xml:space="preserve">Request to attend public draw of lots for </w:t>
      </w:r>
      <w:r w:rsidR="0080351A" w:rsidRPr="0080351A">
        <w:rPr>
          <w:rFonts w:asciiTheme="majorHAnsi" w:hAnsiTheme="majorHAnsi" w:cstheme="minorHAnsi"/>
          <w:w w:val="110"/>
        </w:rPr>
        <w:t>School Level Fee Regulation Committee (SLFRC) under the Delhi School Education (Transparency in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Fixation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and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Regulation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of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Fees)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Act,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2025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and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Rules,</w:t>
      </w:r>
      <w:r w:rsidR="0080351A"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="0080351A" w:rsidRPr="0080351A">
        <w:rPr>
          <w:rFonts w:asciiTheme="majorHAnsi" w:hAnsiTheme="majorHAnsi" w:cstheme="minorHAnsi"/>
          <w:w w:val="110"/>
        </w:rPr>
        <w:t>2025.</w:t>
      </w:r>
    </w:p>
    <w:p w:rsidR="0080351A" w:rsidRPr="0080351A" w:rsidRDefault="0080351A" w:rsidP="0080351A">
      <w:pPr>
        <w:spacing w:before="158" w:line="259" w:lineRule="auto"/>
        <w:ind w:left="12" w:right="112"/>
        <w:rPr>
          <w:rFonts w:asciiTheme="majorHAnsi" w:hAnsiTheme="majorHAnsi" w:cstheme="minorHAnsi"/>
        </w:rPr>
      </w:pPr>
      <w:r w:rsidRPr="0080351A">
        <w:rPr>
          <w:rFonts w:asciiTheme="majorHAnsi" w:hAnsiTheme="majorHAnsi" w:cstheme="minorHAnsi"/>
        </w:rPr>
        <w:t xml:space="preserve">With due respect the school is in process of formation of </w:t>
      </w:r>
      <w:r w:rsidRPr="0080351A">
        <w:rPr>
          <w:rFonts w:asciiTheme="majorHAnsi" w:hAnsiTheme="majorHAnsi" w:cstheme="minorHAnsi"/>
          <w:w w:val="110"/>
        </w:rPr>
        <w:t>School Level Fee Regulation Committee (SLFRC) under the Delhi School Education (Transparency in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Fixation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and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Regulation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of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Fees)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Act,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2025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and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Rules,</w:t>
      </w:r>
      <w:r w:rsidRPr="0080351A">
        <w:rPr>
          <w:rFonts w:asciiTheme="majorHAnsi" w:hAnsiTheme="majorHAnsi" w:cstheme="minorHAnsi"/>
          <w:spacing w:val="40"/>
          <w:w w:val="110"/>
        </w:rPr>
        <w:t xml:space="preserve"> </w:t>
      </w:r>
      <w:r w:rsidRPr="0080351A">
        <w:rPr>
          <w:rFonts w:asciiTheme="majorHAnsi" w:hAnsiTheme="majorHAnsi" w:cstheme="minorHAnsi"/>
          <w:w w:val="110"/>
        </w:rPr>
        <w:t>2025</w:t>
      </w:r>
    </w:p>
    <w:p w:rsidR="0080351A" w:rsidRPr="0080351A" w:rsidRDefault="0080351A" w:rsidP="0080351A">
      <w:pPr>
        <w:spacing w:before="162"/>
        <w:ind w:left="12"/>
        <w:rPr>
          <w:rFonts w:asciiTheme="majorHAnsi" w:hAnsiTheme="majorHAnsi" w:cstheme="minorHAnsi"/>
        </w:rPr>
      </w:pPr>
      <w:r w:rsidRPr="0080351A">
        <w:rPr>
          <w:rFonts w:asciiTheme="majorHAnsi" w:hAnsiTheme="majorHAnsi" w:cstheme="minorHAnsi"/>
        </w:rPr>
        <w:t>The Said process is being undertaken strictly in compliance with the order issued by DoE,</w:t>
      </w:r>
      <w:r>
        <w:rPr>
          <w:rFonts w:asciiTheme="majorHAnsi" w:hAnsiTheme="majorHAnsi" w:cstheme="minorHAnsi"/>
        </w:rPr>
        <w:t xml:space="preserve"> </w:t>
      </w:r>
      <w:r w:rsidRPr="0080351A">
        <w:rPr>
          <w:rFonts w:asciiTheme="majorHAnsi" w:hAnsiTheme="majorHAnsi" w:cstheme="minorHAnsi"/>
        </w:rPr>
        <w:t>GNCT of Delhi vide number.DE.15(431/PSB/2025/9744-9752 dated 24.12.2025 where it has been directed that the selection or parent and teacher representative to the SLFRC shall be carried out through a transparent and public draw of lots and that DE Nominee shall act as an observer for SLFRC proceedings</w:t>
      </w:r>
      <w:r>
        <w:rPr>
          <w:rFonts w:asciiTheme="majorHAnsi" w:hAnsiTheme="majorHAnsi" w:cstheme="minorHAnsi"/>
        </w:rPr>
        <w:t xml:space="preserve"> </w:t>
      </w:r>
      <w:r w:rsidRPr="0080351A">
        <w:rPr>
          <w:rFonts w:asciiTheme="majorHAnsi" w:hAnsiTheme="majorHAnsi" w:cstheme="minorHAnsi"/>
        </w:rPr>
        <w:t>.In this regard the draw of lots for selection of teacher representative and parent representative has been scheduled as per the details given below.</w:t>
      </w:r>
      <w:r w:rsidR="003D3C66">
        <w:rPr>
          <w:rFonts w:asciiTheme="majorHAnsi" w:hAnsiTheme="majorHAnsi" w:cstheme="minorHAnsi"/>
        </w:rPr>
        <w:t xml:space="preserve"> So parents are requested to attend the draw as per the below schedule.</w:t>
      </w:r>
      <w:bookmarkStart w:id="0" w:name="_GoBack"/>
      <w:bookmarkEnd w:id="0"/>
    </w:p>
    <w:p w:rsidR="0080351A" w:rsidRPr="0080351A" w:rsidRDefault="0080351A" w:rsidP="0080351A">
      <w:pPr>
        <w:spacing w:before="162"/>
        <w:rPr>
          <w:rFonts w:asciiTheme="majorHAnsi" w:hAnsiTheme="majorHAnsi" w:cstheme="minorHAnsi"/>
        </w:rPr>
      </w:pPr>
      <w:r w:rsidRPr="0080351A">
        <w:rPr>
          <w:rFonts w:asciiTheme="majorHAnsi" w:hAnsiTheme="majorHAnsi" w:cstheme="minorHAnsi"/>
        </w:rPr>
        <w:t>Venue: Shri Radha Krishna Public School, Village Jhatikra, New Delhi 110043.</w:t>
      </w:r>
    </w:p>
    <w:p w:rsidR="0080351A" w:rsidRPr="0080351A" w:rsidRDefault="0080351A" w:rsidP="0080351A">
      <w:pPr>
        <w:spacing w:before="162"/>
        <w:rPr>
          <w:rFonts w:asciiTheme="majorHAnsi" w:hAnsiTheme="majorHAnsi" w:cstheme="minorHAnsi"/>
        </w:rPr>
      </w:pPr>
      <w:proofErr w:type="gramStart"/>
      <w:r w:rsidRPr="0080351A">
        <w:rPr>
          <w:rFonts w:asciiTheme="majorHAnsi" w:hAnsiTheme="majorHAnsi" w:cstheme="minorHAnsi"/>
        </w:rPr>
        <w:t>Date :</w:t>
      </w:r>
      <w:proofErr w:type="gramEnd"/>
      <w:r w:rsidRPr="0080351A">
        <w:rPr>
          <w:rFonts w:asciiTheme="majorHAnsi" w:hAnsiTheme="majorHAnsi" w:cstheme="minorHAnsi"/>
        </w:rPr>
        <w:t xml:space="preserve"> 13.01.2026 at 10:00 am.</w:t>
      </w:r>
    </w:p>
    <w:p w:rsidR="00740258" w:rsidRPr="0080351A" w:rsidRDefault="00740258" w:rsidP="0080351A">
      <w:pPr>
        <w:rPr>
          <w:rFonts w:asciiTheme="majorHAnsi" w:hAnsiTheme="majorHAnsi" w:cstheme="minorHAnsi"/>
        </w:rPr>
      </w:pPr>
    </w:p>
    <w:p w:rsidR="0080351A" w:rsidRPr="0080351A" w:rsidRDefault="0080351A" w:rsidP="0080351A">
      <w:pPr>
        <w:rPr>
          <w:rFonts w:asciiTheme="majorHAnsi" w:hAnsiTheme="majorHAnsi" w:cstheme="minorHAnsi"/>
        </w:rPr>
      </w:pPr>
    </w:p>
    <w:p w:rsidR="0080351A" w:rsidRPr="0080351A" w:rsidRDefault="0080351A" w:rsidP="0080351A">
      <w:pPr>
        <w:rPr>
          <w:rFonts w:asciiTheme="majorHAnsi" w:hAnsiTheme="majorHAnsi" w:cstheme="minorHAnsi"/>
        </w:rPr>
      </w:pPr>
      <w:r w:rsidRPr="0080351A">
        <w:rPr>
          <w:rFonts w:asciiTheme="majorHAnsi" w:hAnsiTheme="majorHAnsi" w:cstheme="minorHAnsi"/>
        </w:rPr>
        <w:t>Thanking You,</w:t>
      </w:r>
    </w:p>
    <w:p w:rsidR="0080351A" w:rsidRPr="0080351A" w:rsidRDefault="0080351A" w:rsidP="0080351A">
      <w:pPr>
        <w:rPr>
          <w:rFonts w:asciiTheme="majorHAnsi" w:hAnsiTheme="majorHAnsi" w:cstheme="minorHAnsi"/>
        </w:rPr>
      </w:pPr>
      <w:r w:rsidRPr="0080351A">
        <w:rPr>
          <w:rFonts w:asciiTheme="majorHAnsi" w:hAnsiTheme="majorHAnsi" w:cstheme="minorHAnsi"/>
        </w:rPr>
        <w:t>Principal</w:t>
      </w:r>
    </w:p>
    <w:sectPr w:rsidR="0080351A" w:rsidRPr="00803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96"/>
    <w:rsid w:val="003D0552"/>
    <w:rsid w:val="003D3C66"/>
    <w:rsid w:val="003F2C08"/>
    <w:rsid w:val="004A0096"/>
    <w:rsid w:val="00740258"/>
    <w:rsid w:val="0080351A"/>
    <w:rsid w:val="0093043D"/>
    <w:rsid w:val="00C015BD"/>
    <w:rsid w:val="00E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35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35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Dahiya</dc:creator>
  <cp:lastModifiedBy>Nitin Dahiya</cp:lastModifiedBy>
  <cp:revision>3</cp:revision>
  <cp:lastPrinted>2025-08-05T05:44:00Z</cp:lastPrinted>
  <dcterms:created xsi:type="dcterms:W3CDTF">2026-01-08T10:27:00Z</dcterms:created>
  <dcterms:modified xsi:type="dcterms:W3CDTF">2026-01-08T10:41:00Z</dcterms:modified>
</cp:coreProperties>
</file>